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9EC47" w14:textId="6CBB673C" w:rsidR="00ED7E70" w:rsidRDefault="00ED7E70" w:rsidP="00ED7E70">
      <w:pPr>
        <w:jc w:val="center"/>
      </w:pPr>
      <w:r w:rsidRPr="00ED7E70">
        <w:rPr>
          <w:sz w:val="28"/>
          <w:szCs w:val="28"/>
        </w:rPr>
        <w:t>INSTRUCTION FOR RADIO CONTROL OPERATOR SINGLE ENTRY TRANSMITTER MODEL EX220-1K</w:t>
      </w:r>
    </w:p>
    <w:p w14:paraId="0826C446" w14:textId="77777777" w:rsidR="00ED7E70" w:rsidRPr="00ED7E70" w:rsidRDefault="00ED7E70">
      <w:pPr>
        <w:rPr>
          <w:b w:val="0"/>
          <w:bCs/>
        </w:rPr>
      </w:pPr>
      <w:r w:rsidRPr="00ED7E70">
        <w:rPr>
          <w:b w:val="0"/>
          <w:bCs/>
        </w:rPr>
        <w:t xml:space="preserve">Read the following instructions thoroughly before using the transmitter. This transmitter must be adjusted so that the coding switches match the coding switches on your receiver. </w:t>
      </w:r>
    </w:p>
    <w:p w14:paraId="2344DC73" w14:textId="15FE0315" w:rsidR="00ED7E70" w:rsidRDefault="00ED7E70">
      <w:r w:rsidRPr="00ED7E70">
        <w:rPr>
          <w:rFonts w:asciiTheme="minorHAnsi" w:hAnsiTheme="minorHAnsi" w:cstheme="minorBidi"/>
          <w:b w:val="0"/>
          <w:noProof/>
          <w:sz w:val="14"/>
          <w:szCs w:val="14"/>
        </w:rPr>
        <mc:AlternateContent>
          <mc:Choice Requires="wps">
            <w:drawing>
              <wp:anchor distT="0" distB="0" distL="0" distR="0" simplePos="0" relativeHeight="251659264" behindDoc="0" locked="0" layoutInCell="1" allowOverlap="1" wp14:anchorId="4CC90502" wp14:editId="3FDDE5FB">
                <wp:simplePos x="0" y="0"/>
                <wp:positionH relativeFrom="margin">
                  <wp:align>right</wp:align>
                </wp:positionH>
                <wp:positionV relativeFrom="paragraph">
                  <wp:posOffset>12700</wp:posOffset>
                </wp:positionV>
                <wp:extent cx="1390650" cy="35433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543300"/>
                        </a:xfrm>
                        <a:prstGeom prst="rect">
                          <a:avLst/>
                        </a:prstGeom>
                        <a:solidFill>
                          <a:srgbClr val="FFFFFF"/>
                        </a:solidFill>
                        <a:ln w="9525">
                          <a:solidFill>
                            <a:srgbClr val="000000"/>
                          </a:solidFill>
                          <a:miter lim="800000"/>
                          <a:headEnd/>
                          <a:tailEnd/>
                        </a:ln>
                      </wps:spPr>
                      <wps:txbx>
                        <w:txbxContent>
                          <w:p w14:paraId="05FAFF60" w14:textId="77777777" w:rsidR="00ED7E70" w:rsidRPr="00ED7E70" w:rsidRDefault="00ED7E70" w:rsidP="00ED7E70">
                            <w:pPr>
                              <w:jc w:val="center"/>
                              <w:rPr>
                                <w:sz w:val="20"/>
                              </w:rPr>
                            </w:pPr>
                            <w:r w:rsidRPr="00ED7E70">
                              <w:rPr>
                                <w:sz w:val="20"/>
                              </w:rPr>
                              <w:t>Remove the Transmitter Cover for battery replacement and set the Coding Switches</w:t>
                            </w:r>
                          </w:p>
                          <w:p w14:paraId="0923C8B7" w14:textId="77777777" w:rsidR="00ED7E70" w:rsidRDefault="00ED7E70" w:rsidP="00ED7E70">
                            <w:pPr>
                              <w:jc w:val="center"/>
                              <w:rPr>
                                <w:sz w:val="14"/>
                                <w:szCs w:val="14"/>
                              </w:rPr>
                            </w:pPr>
                            <w:r>
                              <w:rPr>
                                <w:noProof/>
                                <w:sz w:val="14"/>
                                <w:szCs w:val="14"/>
                              </w:rPr>
                              <w:drawing>
                                <wp:inline distT="0" distB="0" distL="0" distR="0" wp14:anchorId="5E9C3925" wp14:editId="3A4F93BE">
                                  <wp:extent cx="1065296" cy="15906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4">
                                            <a:extLst>
                                              <a:ext uri="{28A0092B-C50C-407E-A947-70E740481C1C}">
                                                <a14:useLocalDpi xmlns:a14="http://schemas.microsoft.com/office/drawing/2010/main" val="0"/>
                                              </a:ext>
                                            </a:extLst>
                                          </a:blip>
                                          <a:stretch>
                                            <a:fillRect/>
                                          </a:stretch>
                                        </pic:blipFill>
                                        <pic:spPr>
                                          <a:xfrm>
                                            <a:off x="0" y="0"/>
                                            <a:ext cx="1163426" cy="1737200"/>
                                          </a:xfrm>
                                          <a:prstGeom prst="rect">
                                            <a:avLst/>
                                          </a:prstGeom>
                                        </pic:spPr>
                                      </pic:pic>
                                    </a:graphicData>
                                  </a:graphic>
                                </wp:inline>
                              </w:drawing>
                            </w:r>
                          </w:p>
                          <w:p w14:paraId="3CD7C8DB" w14:textId="7FCA2E44" w:rsidR="00ED7E70" w:rsidRDefault="00ED7E70" w:rsidP="00ED7E70">
                            <w:pPr>
                              <w:rPr>
                                <w:sz w:val="14"/>
                                <w:szCs w:val="14"/>
                              </w:rPr>
                            </w:pPr>
                            <w:r>
                              <w:rPr>
                                <w:noProof/>
                                <w:sz w:val="14"/>
                                <w:szCs w:val="14"/>
                              </w:rPr>
                              <w:drawing>
                                <wp:inline distT="0" distB="0" distL="0" distR="0" wp14:anchorId="0A5DF42C" wp14:editId="7B75AEAF">
                                  <wp:extent cx="1172089"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176589" cy="841418"/>
                                          </a:xfrm>
                                          <a:prstGeom prst="rect">
                                            <a:avLst/>
                                          </a:prstGeom>
                                        </pic:spPr>
                                      </pic:pic>
                                    </a:graphicData>
                                  </a:graphic>
                                </wp:inline>
                              </w:drawing>
                            </w:r>
                          </w:p>
                          <w:p w14:paraId="3D415220" w14:textId="77777777" w:rsidR="00ED7E70" w:rsidRDefault="00ED7E70" w:rsidP="00ED7E70">
                            <w:pPr>
                              <w:jc w:val="center"/>
                              <w:rPr>
                                <w:sz w:val="14"/>
                                <w:szCs w:val="14"/>
                              </w:rPr>
                            </w:pPr>
                            <w:r>
                              <w:rPr>
                                <w:sz w:val="14"/>
                                <w:szCs w:val="14"/>
                              </w:rPr>
                              <w:t>Figure A</w:t>
                            </w:r>
                          </w:p>
                          <w:p w14:paraId="0DF863EE" w14:textId="77777777" w:rsidR="00ED7E70" w:rsidRPr="00904050" w:rsidRDefault="00ED7E70" w:rsidP="00ED7E7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C90502" id="_x0000_t202" coordsize="21600,21600" o:spt="202" path="m,l,21600r21600,l21600,xe">
                <v:stroke joinstyle="miter"/>
                <v:path gradientshapeok="t" o:connecttype="rect"/>
              </v:shapetype>
              <v:shape id="Text Box 2" o:spid="_x0000_s1026" type="#_x0000_t202" style="position:absolute;margin-left:58.3pt;margin-top:1pt;width:109.5pt;height:279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">
                <v:textbox>
                  <w:txbxContent>
                    <w:p w14:paraId="05FAFF60" w14:textId="77777777" w:rsidR="00ED7E70" w:rsidRPr="00ED7E70" w:rsidRDefault="00ED7E70" w:rsidP="00ED7E70">
                      <w:pPr>
                        <w:jc w:val="center"/>
                        <w:rPr>
                          <w:sz w:val="20"/>
                        </w:rPr>
                      </w:pPr>
                      <w:r w:rsidRPr="00ED7E70">
                        <w:rPr>
                          <w:sz w:val="20"/>
                        </w:rPr>
                        <w:t>Remove the Transmitter Cover for battery replacement and set the Coding Switches</w:t>
                      </w:r>
                    </w:p>
                    <w:p w14:paraId="0923C8B7" w14:textId="77777777" w:rsidR="00ED7E70" w:rsidRDefault="00ED7E70" w:rsidP="00ED7E70">
                      <w:pPr>
                        <w:jc w:val="center"/>
                        <w:rPr>
                          <w:sz w:val="14"/>
                          <w:szCs w:val="14"/>
                        </w:rPr>
                      </w:pPr>
                      <w:r>
                        <w:rPr>
                          <w:noProof/>
                          <w:sz w:val="14"/>
                          <w:szCs w:val="14"/>
                        </w:rPr>
                        <w:drawing>
                          <wp:inline distT="0" distB="0" distL="0" distR="0" wp14:anchorId="5E9C3925" wp14:editId="3A4F93BE">
                            <wp:extent cx="1065296" cy="15906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4">
                                      <a:extLst>
                                        <a:ext uri="{28A0092B-C50C-407E-A947-70E740481C1C}">
                                          <a14:useLocalDpi xmlns:a14="http://schemas.microsoft.com/office/drawing/2010/main" val="0"/>
                                        </a:ext>
                                      </a:extLst>
                                    </a:blip>
                                    <a:stretch>
                                      <a:fillRect/>
                                    </a:stretch>
                                  </pic:blipFill>
                                  <pic:spPr>
                                    <a:xfrm>
                                      <a:off x="0" y="0"/>
                                      <a:ext cx="1163426" cy="1737200"/>
                                    </a:xfrm>
                                    <a:prstGeom prst="rect">
                                      <a:avLst/>
                                    </a:prstGeom>
                                  </pic:spPr>
                                </pic:pic>
                              </a:graphicData>
                            </a:graphic>
                          </wp:inline>
                        </w:drawing>
                      </w:r>
                    </w:p>
                    <w:p w14:paraId="3CD7C8DB" w14:textId="7FCA2E44" w:rsidR="00ED7E70" w:rsidRDefault="00ED7E70" w:rsidP="00ED7E70">
                      <w:pPr>
                        <w:rPr>
                          <w:sz w:val="14"/>
                          <w:szCs w:val="14"/>
                        </w:rPr>
                      </w:pPr>
                      <w:r>
                        <w:rPr>
                          <w:noProof/>
                          <w:sz w:val="14"/>
                          <w:szCs w:val="14"/>
                        </w:rPr>
                        <w:drawing>
                          <wp:inline distT="0" distB="0" distL="0" distR="0" wp14:anchorId="0A5DF42C" wp14:editId="7B75AEAF">
                            <wp:extent cx="1172089"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176589" cy="841418"/>
                                    </a:xfrm>
                                    <a:prstGeom prst="rect">
                                      <a:avLst/>
                                    </a:prstGeom>
                                  </pic:spPr>
                                </pic:pic>
                              </a:graphicData>
                            </a:graphic>
                          </wp:inline>
                        </w:drawing>
                      </w:r>
                    </w:p>
                    <w:p w14:paraId="3D415220" w14:textId="77777777" w:rsidR="00ED7E70" w:rsidRDefault="00ED7E70" w:rsidP="00ED7E70">
                      <w:pPr>
                        <w:jc w:val="center"/>
                        <w:rPr>
                          <w:sz w:val="14"/>
                          <w:szCs w:val="14"/>
                        </w:rPr>
                      </w:pPr>
                      <w:r>
                        <w:rPr>
                          <w:sz w:val="14"/>
                          <w:szCs w:val="14"/>
                        </w:rPr>
                        <w:t>Figure A</w:t>
                      </w:r>
                    </w:p>
                    <w:p w14:paraId="0DF863EE" w14:textId="77777777" w:rsidR="00ED7E70" w:rsidRPr="00904050" w:rsidRDefault="00ED7E70" w:rsidP="00ED7E70">
                      <w:pPr>
                        <w:rPr>
                          <w:sz w:val="14"/>
                          <w:szCs w:val="14"/>
                        </w:rPr>
                      </w:pPr>
                    </w:p>
                  </w:txbxContent>
                </v:textbox>
                <w10:wrap type="square" anchorx="margin"/>
              </v:shape>
            </w:pict>
          </mc:Fallback>
        </mc:AlternateContent>
      </w:r>
      <w:r>
        <w:t xml:space="preserve">INSTRUCTION FOR SINGLE ENTRY TRANSMITTER </w:t>
      </w:r>
    </w:p>
    <w:p w14:paraId="13EFA724" w14:textId="6BEBBA56" w:rsidR="00ED7E70" w:rsidRDefault="00ED7E70">
      <w:r>
        <w:t xml:space="preserve">1. Remove the transmitter cover </w:t>
      </w:r>
      <w:r>
        <w:br/>
      </w:r>
      <w:r w:rsidRPr="00ED7E70">
        <w:rPr>
          <w:b w:val="0"/>
          <w:bCs/>
        </w:rPr>
        <w:t>Remove the access cover from the front of the transmitter by sliding the cover away from the top of the transmitter. This will expose the battery and the dip switches. The code can be changed using a small screwdriver.</w:t>
      </w:r>
      <w:r>
        <w:t xml:space="preserve"> </w:t>
      </w:r>
    </w:p>
    <w:p w14:paraId="1CEA722E" w14:textId="77777777" w:rsidR="00ED7E70" w:rsidRPr="00ED7E70" w:rsidRDefault="00ED7E70">
      <w:pPr>
        <w:rPr>
          <w:b w:val="0"/>
          <w:bCs/>
        </w:rPr>
      </w:pPr>
      <w:r>
        <w:t xml:space="preserve">2. Setting the code </w:t>
      </w:r>
      <w:r>
        <w:br/>
      </w:r>
      <w:r w:rsidRPr="00ED7E70">
        <w:rPr>
          <w:b w:val="0"/>
          <w:bCs/>
        </w:rPr>
        <w:t xml:space="preserve">You may set your transmitter to any code you desire, but be sure that the code you set matches oh both your transmitter and receiver. There are 10 dip switches on your transmitter, each of which can be placed in two different </w:t>
      </w:r>
      <w:proofErr w:type="gramStart"/>
      <w:r w:rsidRPr="00ED7E70">
        <w:rPr>
          <w:b w:val="0"/>
          <w:bCs/>
        </w:rPr>
        <w:t>position</w:t>
      </w:r>
      <w:proofErr w:type="gramEnd"/>
      <w:r w:rsidRPr="00ED7E70">
        <w:rPr>
          <w:b w:val="0"/>
          <w:bCs/>
        </w:rPr>
        <w:t xml:space="preserve"> </w:t>
      </w:r>
      <w:r w:rsidRPr="00ED7E70">
        <w:rPr>
          <w:b w:val="0"/>
          <w:bCs/>
        </w:rPr>
        <w:t xml:space="preserve">(on, off). Do not set all switches in same position, such as all ON or all OFF. </w:t>
      </w:r>
    </w:p>
    <w:p w14:paraId="775AAEEB" w14:textId="77777777" w:rsidR="00216163" w:rsidRDefault="00ED7E70">
      <w:r>
        <w:t xml:space="preserve">WARNING: </w:t>
      </w:r>
      <w:r>
        <w:br/>
      </w:r>
      <w:r w:rsidRPr="00ED7E70">
        <w:rPr>
          <w:b w:val="0"/>
          <w:bCs/>
        </w:rPr>
        <w:t>No other adjustment should be made inside the transmitter. Now that you have selected your personal code, replace the transmitter cover.</w:t>
      </w:r>
      <w:r>
        <w:t xml:space="preserve"> </w:t>
      </w:r>
    </w:p>
    <w:p w14:paraId="2B500E43" w14:textId="6F85B416" w:rsidR="00ED7E70" w:rsidRPr="00216163" w:rsidRDefault="00ED7E70">
      <w:pPr>
        <w:rPr>
          <w:b w:val="0"/>
          <w:bCs/>
        </w:rPr>
      </w:pPr>
      <w:r>
        <w:t xml:space="preserve">WARNING! </w:t>
      </w:r>
      <w:r w:rsidRPr="00216163">
        <w:rPr>
          <w:b w:val="0"/>
          <w:bCs/>
        </w:rPr>
        <w:t xml:space="preserve">Changes or modifications to this unit not expressly approved by the party responsible for compliance could void the user’s authority to operate this equipment. </w:t>
      </w:r>
    </w:p>
    <w:p w14:paraId="7F789D13" w14:textId="3F794B71" w:rsidR="00CF31E3" w:rsidRDefault="00ED7E70" w:rsidP="00216163">
      <w:pPr>
        <w:jc w:val="center"/>
      </w:pPr>
      <w:r>
        <w:t>Keystone Heddolf @201</w:t>
      </w:r>
      <w:r>
        <w:t>5</w:t>
      </w:r>
    </w:p>
    <w:sectPr w:rsidR="00CF3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70"/>
    <w:rsid w:val="00216163"/>
    <w:rsid w:val="00CF31E3"/>
    <w:rsid w:val="00ED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EC2E"/>
  <w15:chartTrackingRefBased/>
  <w15:docId w15:val="{5AC4A61D-B168-4226-88EE-7183EE43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Farago</dc:creator>
  <cp:keywords/>
  <dc:description/>
  <cp:lastModifiedBy>Frank Farago</cp:lastModifiedBy>
  <cp:revision>1</cp:revision>
  <dcterms:created xsi:type="dcterms:W3CDTF">2022-11-22T23:09:00Z</dcterms:created>
  <dcterms:modified xsi:type="dcterms:W3CDTF">2022-11-22T23:22:00Z</dcterms:modified>
</cp:coreProperties>
</file>